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01" w:rsidRDefault="00556D01" w:rsidP="00556D01">
      <w:pPr>
        <w:rPr>
          <w:b/>
          <w:sz w:val="28"/>
          <w:szCs w:val="28"/>
        </w:rPr>
      </w:pPr>
      <w:r w:rsidRPr="002B1842">
        <w:rPr>
          <w:b/>
          <w:sz w:val="28"/>
          <w:szCs w:val="28"/>
        </w:rPr>
        <w:t xml:space="preserve">Programma </w:t>
      </w:r>
      <w:r>
        <w:rPr>
          <w:b/>
          <w:sz w:val="28"/>
          <w:szCs w:val="28"/>
        </w:rPr>
        <w:t>ervaringen met de weigerende observandi</w:t>
      </w:r>
    </w:p>
    <w:p w:rsidR="00556D01" w:rsidRDefault="00556D01" w:rsidP="00556D01">
      <w:pPr>
        <w:rPr>
          <w:b/>
          <w:sz w:val="28"/>
          <w:szCs w:val="28"/>
        </w:rPr>
      </w:pPr>
    </w:p>
    <w:p w:rsidR="00556D01" w:rsidRDefault="00556D01" w:rsidP="00556D01">
      <w:pPr>
        <w:rPr>
          <w:b/>
        </w:rPr>
      </w:pPr>
      <w:r>
        <w:rPr>
          <w:b/>
        </w:rPr>
        <w:t>Datum:  24 januari 2019</w:t>
      </w:r>
    </w:p>
    <w:p w:rsidR="00556D01" w:rsidRDefault="00556D01" w:rsidP="00556D01">
      <w:pPr>
        <w:rPr>
          <w:b/>
        </w:rPr>
      </w:pPr>
    </w:p>
    <w:p w:rsidR="00556D01" w:rsidRDefault="00556D01" w:rsidP="00556D01">
      <w:pPr>
        <w:rPr>
          <w:b/>
        </w:rPr>
      </w:pPr>
      <w:r>
        <w:rPr>
          <w:b/>
        </w:rPr>
        <w:t>Locatie: PBC Almere</w:t>
      </w:r>
    </w:p>
    <w:p w:rsidR="00556D01" w:rsidRDefault="00556D01" w:rsidP="00556D01">
      <w:pPr>
        <w:rPr>
          <w:b/>
        </w:rPr>
      </w:pPr>
    </w:p>
    <w:p w:rsidR="00B04389" w:rsidRPr="00B04389" w:rsidRDefault="00B04389" w:rsidP="00B04389">
      <w:pPr>
        <w:rPr>
          <w:b/>
        </w:rPr>
      </w:pPr>
      <w:r w:rsidRPr="00B04389">
        <w:rPr>
          <w:b/>
        </w:rPr>
        <w:t>Leerdoelen:</w:t>
      </w:r>
    </w:p>
    <w:p w:rsidR="00B04389" w:rsidRPr="00B04389" w:rsidRDefault="00B04389" w:rsidP="00B04389">
      <w:r w:rsidRPr="00B04389">
        <w:t xml:space="preserve">-zicht verbreden in de organisatie op wat de werkzame interventies </w:t>
      </w:r>
      <w:r w:rsidR="00A76D45">
        <w:t>zijn  bij weigerende observandi</w:t>
      </w:r>
    </w:p>
    <w:p w:rsidR="00B04389" w:rsidRPr="00B04389" w:rsidRDefault="00B04389" w:rsidP="00B04389">
      <w:r w:rsidRPr="00B04389">
        <w:t>-hoe de bevindingen van de pilot uit te breiden na</w:t>
      </w:r>
      <w:r w:rsidR="00A76D45">
        <w:t>ar andere afdelingen in het PBC</w:t>
      </w:r>
      <w:bookmarkStart w:id="0" w:name="_GoBack"/>
      <w:bookmarkEnd w:id="0"/>
    </w:p>
    <w:p w:rsidR="00B04389" w:rsidRDefault="00B04389" w:rsidP="00B04389">
      <w:pPr>
        <w:rPr>
          <w:color w:val="1F497D"/>
        </w:rPr>
      </w:pPr>
      <w:r w:rsidRPr="00B04389">
        <w:t>-belang duidelijk maken van een intensieve communicatie en samenwerking tussen groepsleiding en onderzoekers</w:t>
      </w:r>
      <w:r>
        <w:rPr>
          <w:color w:val="1F497D"/>
        </w:rPr>
        <w:t>.</w:t>
      </w:r>
    </w:p>
    <w:p w:rsidR="00B04389" w:rsidRDefault="00B04389" w:rsidP="00B04389">
      <w:pPr>
        <w:rPr>
          <w:color w:val="1F497D"/>
        </w:rPr>
      </w:pPr>
    </w:p>
    <w:p w:rsidR="00B04389" w:rsidRDefault="00B04389" w:rsidP="00556D01">
      <w:pPr>
        <w:rPr>
          <w:b/>
        </w:rPr>
      </w:pPr>
    </w:p>
    <w:p w:rsidR="00556D01" w:rsidRDefault="00556D01" w:rsidP="00556D01">
      <w:pPr>
        <w:rPr>
          <w:b/>
        </w:rPr>
      </w:pPr>
      <w:r>
        <w:rPr>
          <w:b/>
        </w:rPr>
        <w:t xml:space="preserve">Inhoud programma: </w:t>
      </w:r>
    </w:p>
    <w:p w:rsidR="00556D01" w:rsidRPr="00C10D58" w:rsidRDefault="00556D01" w:rsidP="00556D0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226"/>
        <w:gridCol w:w="2235"/>
        <w:gridCol w:w="2196"/>
      </w:tblGrid>
      <w:tr w:rsidR="00556D01" w:rsidRPr="00704F2D" w:rsidTr="00822CBB">
        <w:tc>
          <w:tcPr>
            <w:tcW w:w="3378" w:type="dxa"/>
            <w:shd w:val="clear" w:color="auto" w:fill="auto"/>
          </w:tcPr>
          <w:p w:rsidR="00556D01" w:rsidRPr="00532444" w:rsidRDefault="00556D01" w:rsidP="00822CBB">
            <w:pPr>
              <w:rPr>
                <w:b/>
              </w:rPr>
            </w:pPr>
            <w:r w:rsidRPr="00532444">
              <w:rPr>
                <w:b/>
              </w:rPr>
              <w:t>activiteit</w:t>
            </w:r>
          </w:p>
        </w:tc>
        <w:tc>
          <w:tcPr>
            <w:tcW w:w="1226" w:type="dxa"/>
            <w:shd w:val="clear" w:color="auto" w:fill="auto"/>
          </w:tcPr>
          <w:p w:rsidR="00556D01" w:rsidRPr="00532444" w:rsidRDefault="00556D01" w:rsidP="00822CBB">
            <w:pPr>
              <w:rPr>
                <w:b/>
              </w:rPr>
            </w:pPr>
            <w:r w:rsidRPr="00532444">
              <w:rPr>
                <w:b/>
              </w:rPr>
              <w:t>tijd</w:t>
            </w:r>
          </w:p>
        </w:tc>
        <w:tc>
          <w:tcPr>
            <w:tcW w:w="1483" w:type="dxa"/>
            <w:shd w:val="clear" w:color="auto" w:fill="auto"/>
          </w:tcPr>
          <w:p w:rsidR="00556D01" w:rsidRPr="00532444" w:rsidRDefault="00556D01" w:rsidP="00822CBB">
            <w:pPr>
              <w:rPr>
                <w:b/>
              </w:rPr>
            </w:pPr>
            <w:r w:rsidRPr="00532444">
              <w:rPr>
                <w:b/>
              </w:rPr>
              <w:t>Inhoud</w:t>
            </w:r>
          </w:p>
        </w:tc>
        <w:tc>
          <w:tcPr>
            <w:tcW w:w="2196" w:type="dxa"/>
            <w:shd w:val="clear" w:color="auto" w:fill="auto"/>
          </w:tcPr>
          <w:p w:rsidR="00556D01" w:rsidRPr="00532444" w:rsidRDefault="00556D01" w:rsidP="00822CBB">
            <w:pPr>
              <w:rPr>
                <w:b/>
              </w:rPr>
            </w:pPr>
            <w:r w:rsidRPr="00532444">
              <w:rPr>
                <w:b/>
              </w:rPr>
              <w:t>Spreker/uitvoerder</w:t>
            </w:r>
          </w:p>
        </w:tc>
      </w:tr>
      <w:tr w:rsidR="00556D01" w:rsidRPr="00704F2D" w:rsidTr="00822CBB">
        <w:tc>
          <w:tcPr>
            <w:tcW w:w="3378" w:type="dxa"/>
            <w:shd w:val="clear" w:color="auto" w:fill="auto"/>
          </w:tcPr>
          <w:p w:rsidR="00556D01" w:rsidRPr="00704F2D" w:rsidRDefault="00556D01" w:rsidP="00822CBB">
            <w:r w:rsidRPr="00704F2D">
              <w:t>Aanvang</w:t>
            </w:r>
            <w:r>
              <w:t>/ontvangst</w:t>
            </w:r>
          </w:p>
        </w:tc>
        <w:tc>
          <w:tcPr>
            <w:tcW w:w="1226" w:type="dxa"/>
            <w:shd w:val="clear" w:color="auto" w:fill="auto"/>
          </w:tcPr>
          <w:p w:rsidR="00556D01" w:rsidRPr="00704F2D" w:rsidRDefault="00556D01" w:rsidP="00822CBB"/>
        </w:tc>
        <w:tc>
          <w:tcPr>
            <w:tcW w:w="1483" w:type="dxa"/>
            <w:shd w:val="clear" w:color="auto" w:fill="auto"/>
          </w:tcPr>
          <w:p w:rsidR="00556D01" w:rsidRPr="00704F2D" w:rsidRDefault="00556D01" w:rsidP="00822CBB">
            <w:r w:rsidRPr="00704F2D">
              <w:t>Inschrijving</w:t>
            </w:r>
          </w:p>
          <w:p w:rsidR="00556D01" w:rsidRPr="00704F2D" w:rsidRDefault="00556D01" w:rsidP="00822CBB">
            <w:r w:rsidRPr="00704F2D">
              <w:t>Koffie thee</w:t>
            </w:r>
          </w:p>
        </w:tc>
        <w:tc>
          <w:tcPr>
            <w:tcW w:w="2196" w:type="dxa"/>
            <w:shd w:val="clear" w:color="auto" w:fill="auto"/>
          </w:tcPr>
          <w:p w:rsidR="00556D01" w:rsidRPr="00704F2D" w:rsidRDefault="00556D01" w:rsidP="00822CBB"/>
        </w:tc>
      </w:tr>
      <w:tr w:rsidR="00556D01" w:rsidRPr="00704F2D" w:rsidTr="00822CBB">
        <w:tc>
          <w:tcPr>
            <w:tcW w:w="3378" w:type="dxa"/>
            <w:shd w:val="clear" w:color="auto" w:fill="auto"/>
          </w:tcPr>
          <w:p w:rsidR="00556D01" w:rsidRPr="00704F2D" w:rsidRDefault="00556D01" w:rsidP="00822CBB">
            <w:r>
              <w:t>O</w:t>
            </w:r>
            <w:r w:rsidRPr="00704F2D">
              <w:t>pening</w:t>
            </w:r>
          </w:p>
        </w:tc>
        <w:tc>
          <w:tcPr>
            <w:tcW w:w="1226" w:type="dxa"/>
            <w:shd w:val="clear" w:color="auto" w:fill="auto"/>
          </w:tcPr>
          <w:p w:rsidR="00556D01" w:rsidRPr="00704F2D" w:rsidRDefault="00556D01" w:rsidP="00822CBB">
            <w:r>
              <w:t>16.30 uur</w:t>
            </w:r>
          </w:p>
        </w:tc>
        <w:tc>
          <w:tcPr>
            <w:tcW w:w="1483" w:type="dxa"/>
            <w:shd w:val="clear" w:color="auto" w:fill="auto"/>
          </w:tcPr>
          <w:p w:rsidR="00556D01" w:rsidRPr="00704F2D" w:rsidRDefault="00556D01" w:rsidP="00822CBB">
            <w:r w:rsidRPr="00704F2D">
              <w:t xml:space="preserve">Welkom </w:t>
            </w:r>
            <w:r>
              <w:t xml:space="preserve"> </w:t>
            </w:r>
            <w:r w:rsidRPr="00704F2D">
              <w:t>en toelichting bijeenkomst</w:t>
            </w:r>
          </w:p>
        </w:tc>
        <w:tc>
          <w:tcPr>
            <w:tcW w:w="2196" w:type="dxa"/>
            <w:shd w:val="clear" w:color="auto" w:fill="auto"/>
          </w:tcPr>
          <w:p w:rsidR="00556D01" w:rsidRPr="00704F2D" w:rsidRDefault="00556D01" w:rsidP="00822CBB">
            <w:r>
              <w:t>Mirjam van Haaren</w:t>
            </w:r>
          </w:p>
        </w:tc>
      </w:tr>
      <w:tr w:rsidR="00556D01" w:rsidRPr="00704F2D" w:rsidTr="00822CBB">
        <w:tc>
          <w:tcPr>
            <w:tcW w:w="3378" w:type="dxa"/>
            <w:shd w:val="clear" w:color="auto" w:fill="auto"/>
          </w:tcPr>
          <w:p w:rsidR="00556D01" w:rsidRDefault="00556D01" w:rsidP="00822CBB">
            <w:r w:rsidRPr="00704F2D">
              <w:t xml:space="preserve"> </w:t>
            </w:r>
            <w:r>
              <w:t>programmaonderdeel</w:t>
            </w:r>
          </w:p>
          <w:p w:rsidR="00556D01" w:rsidRPr="00704F2D" w:rsidRDefault="00556D01" w:rsidP="00822CBB"/>
        </w:tc>
        <w:tc>
          <w:tcPr>
            <w:tcW w:w="1226" w:type="dxa"/>
            <w:shd w:val="clear" w:color="auto" w:fill="auto"/>
          </w:tcPr>
          <w:p w:rsidR="00556D01" w:rsidRDefault="00556D01" w:rsidP="00822CBB">
            <w:r>
              <w:t xml:space="preserve">16.45 tot </w:t>
            </w:r>
          </w:p>
          <w:p w:rsidR="00556D01" w:rsidRPr="00704F2D" w:rsidRDefault="00556D01" w:rsidP="00822CBB">
            <w:r>
              <w:t>18.30 uur</w:t>
            </w:r>
          </w:p>
        </w:tc>
        <w:tc>
          <w:tcPr>
            <w:tcW w:w="1483" w:type="dxa"/>
            <w:shd w:val="clear" w:color="auto" w:fill="auto"/>
          </w:tcPr>
          <w:p w:rsidR="00B04389" w:rsidRPr="00B04389" w:rsidRDefault="00B04389" w:rsidP="00B04389">
            <w:r w:rsidRPr="00B04389">
              <w:t>Ellen zal spreken over haar inzet en ervaringen uit het jaar waarin zij als observatiecoordinator verbonden is geweest aan Unit 3</w:t>
            </w:r>
            <w:r>
              <w:t>*</w:t>
            </w:r>
            <w:r w:rsidRPr="00B04389">
              <w:t>.. Naast haar eigen bevindingen is deze pilot onderzocht door het WODC, ook de resultaten van dit onderzoek zullen aan de orde komen.</w:t>
            </w:r>
          </w:p>
          <w:p w:rsidR="00556D01" w:rsidRPr="00B04389" w:rsidRDefault="00556D01" w:rsidP="00822CBB"/>
        </w:tc>
        <w:tc>
          <w:tcPr>
            <w:tcW w:w="2196" w:type="dxa"/>
            <w:shd w:val="clear" w:color="auto" w:fill="auto"/>
          </w:tcPr>
          <w:p w:rsidR="00556D01" w:rsidRPr="00704F2D" w:rsidRDefault="00556D01" w:rsidP="00822CBB">
            <w:r>
              <w:t>Ellen van de Broek</w:t>
            </w:r>
          </w:p>
        </w:tc>
      </w:tr>
      <w:tr w:rsidR="00556D01" w:rsidRPr="00704F2D" w:rsidTr="00822CBB">
        <w:tc>
          <w:tcPr>
            <w:tcW w:w="3378" w:type="dxa"/>
            <w:shd w:val="clear" w:color="auto" w:fill="auto"/>
          </w:tcPr>
          <w:p w:rsidR="00556D01" w:rsidRPr="00704F2D" w:rsidRDefault="00556D01" w:rsidP="00822CBB"/>
        </w:tc>
        <w:tc>
          <w:tcPr>
            <w:tcW w:w="1226" w:type="dxa"/>
            <w:shd w:val="clear" w:color="auto" w:fill="auto"/>
          </w:tcPr>
          <w:p w:rsidR="00556D01" w:rsidRPr="00704F2D" w:rsidRDefault="00556D01" w:rsidP="00822CBB"/>
        </w:tc>
        <w:tc>
          <w:tcPr>
            <w:tcW w:w="1483" w:type="dxa"/>
            <w:shd w:val="clear" w:color="auto" w:fill="auto"/>
          </w:tcPr>
          <w:p w:rsidR="00556D01" w:rsidRPr="00704F2D" w:rsidRDefault="00556D01" w:rsidP="00822CBB"/>
        </w:tc>
        <w:tc>
          <w:tcPr>
            <w:tcW w:w="2196" w:type="dxa"/>
            <w:shd w:val="clear" w:color="auto" w:fill="auto"/>
          </w:tcPr>
          <w:p w:rsidR="00556D01" w:rsidRPr="00704F2D" w:rsidRDefault="00556D01" w:rsidP="00822CBB"/>
        </w:tc>
      </w:tr>
      <w:tr w:rsidR="00556D01" w:rsidRPr="00704F2D" w:rsidTr="00822CBB">
        <w:tc>
          <w:tcPr>
            <w:tcW w:w="3378" w:type="dxa"/>
            <w:shd w:val="clear" w:color="auto" w:fill="auto"/>
          </w:tcPr>
          <w:p w:rsidR="00556D01" w:rsidRPr="00704F2D" w:rsidRDefault="00556D01" w:rsidP="00822CBB"/>
        </w:tc>
        <w:tc>
          <w:tcPr>
            <w:tcW w:w="1226" w:type="dxa"/>
            <w:shd w:val="clear" w:color="auto" w:fill="auto"/>
          </w:tcPr>
          <w:p w:rsidR="00556D01" w:rsidRPr="00704F2D" w:rsidRDefault="00556D01" w:rsidP="00822CBB"/>
        </w:tc>
        <w:tc>
          <w:tcPr>
            <w:tcW w:w="1483" w:type="dxa"/>
            <w:shd w:val="clear" w:color="auto" w:fill="auto"/>
          </w:tcPr>
          <w:p w:rsidR="00556D01" w:rsidRPr="008704AE" w:rsidRDefault="00556D01" w:rsidP="00822CBB"/>
        </w:tc>
        <w:tc>
          <w:tcPr>
            <w:tcW w:w="2196" w:type="dxa"/>
            <w:shd w:val="clear" w:color="auto" w:fill="auto"/>
          </w:tcPr>
          <w:p w:rsidR="00556D01" w:rsidRPr="00704F2D" w:rsidRDefault="00556D01" w:rsidP="00822CBB"/>
        </w:tc>
      </w:tr>
      <w:tr w:rsidR="00556D01" w:rsidRPr="00704F2D" w:rsidTr="00822CBB">
        <w:tc>
          <w:tcPr>
            <w:tcW w:w="3378" w:type="dxa"/>
            <w:shd w:val="clear" w:color="auto" w:fill="auto"/>
          </w:tcPr>
          <w:p w:rsidR="00556D01" w:rsidRPr="00704F2D" w:rsidRDefault="00556D01" w:rsidP="00822CBB"/>
        </w:tc>
        <w:tc>
          <w:tcPr>
            <w:tcW w:w="1226" w:type="dxa"/>
            <w:shd w:val="clear" w:color="auto" w:fill="auto"/>
          </w:tcPr>
          <w:p w:rsidR="00556D01" w:rsidRPr="00704F2D" w:rsidRDefault="00556D01" w:rsidP="00822CBB"/>
        </w:tc>
        <w:tc>
          <w:tcPr>
            <w:tcW w:w="1483" w:type="dxa"/>
            <w:shd w:val="clear" w:color="auto" w:fill="auto"/>
          </w:tcPr>
          <w:p w:rsidR="00556D01" w:rsidRPr="008704AE" w:rsidRDefault="00556D01" w:rsidP="00822CBB"/>
        </w:tc>
        <w:tc>
          <w:tcPr>
            <w:tcW w:w="2196" w:type="dxa"/>
            <w:shd w:val="clear" w:color="auto" w:fill="auto"/>
          </w:tcPr>
          <w:p w:rsidR="00556D01" w:rsidRPr="00704F2D" w:rsidRDefault="00556D01" w:rsidP="00822CBB"/>
        </w:tc>
      </w:tr>
      <w:tr w:rsidR="00556D01" w:rsidRPr="00704F2D" w:rsidTr="00822CBB">
        <w:tc>
          <w:tcPr>
            <w:tcW w:w="3378" w:type="dxa"/>
            <w:shd w:val="clear" w:color="auto" w:fill="auto"/>
          </w:tcPr>
          <w:p w:rsidR="00556D01" w:rsidRPr="00704F2D" w:rsidRDefault="00556D01" w:rsidP="00822CBB"/>
        </w:tc>
        <w:tc>
          <w:tcPr>
            <w:tcW w:w="1226" w:type="dxa"/>
            <w:shd w:val="clear" w:color="auto" w:fill="auto"/>
          </w:tcPr>
          <w:p w:rsidR="00556D01" w:rsidRPr="00704F2D" w:rsidRDefault="00556D01" w:rsidP="00822CBB"/>
        </w:tc>
        <w:tc>
          <w:tcPr>
            <w:tcW w:w="1483" w:type="dxa"/>
            <w:shd w:val="clear" w:color="auto" w:fill="auto"/>
          </w:tcPr>
          <w:p w:rsidR="00556D01" w:rsidRPr="008704AE" w:rsidRDefault="00556D01" w:rsidP="00822CBB"/>
        </w:tc>
        <w:tc>
          <w:tcPr>
            <w:tcW w:w="2196" w:type="dxa"/>
            <w:shd w:val="clear" w:color="auto" w:fill="auto"/>
          </w:tcPr>
          <w:p w:rsidR="00556D01" w:rsidRPr="00704F2D" w:rsidRDefault="00556D01" w:rsidP="00822CBB"/>
        </w:tc>
      </w:tr>
      <w:tr w:rsidR="00556D01" w:rsidRPr="00704F2D" w:rsidTr="00822CBB">
        <w:tc>
          <w:tcPr>
            <w:tcW w:w="3378" w:type="dxa"/>
            <w:shd w:val="clear" w:color="auto" w:fill="auto"/>
          </w:tcPr>
          <w:p w:rsidR="00556D01" w:rsidRPr="00704F2D" w:rsidRDefault="00556D01" w:rsidP="00822CBB"/>
        </w:tc>
        <w:tc>
          <w:tcPr>
            <w:tcW w:w="1226" w:type="dxa"/>
            <w:shd w:val="clear" w:color="auto" w:fill="auto"/>
          </w:tcPr>
          <w:p w:rsidR="00556D01" w:rsidRPr="00704F2D" w:rsidRDefault="00556D01" w:rsidP="00822CBB"/>
        </w:tc>
        <w:tc>
          <w:tcPr>
            <w:tcW w:w="1483" w:type="dxa"/>
            <w:shd w:val="clear" w:color="auto" w:fill="auto"/>
          </w:tcPr>
          <w:p w:rsidR="00556D01" w:rsidRPr="008704AE" w:rsidRDefault="00556D01" w:rsidP="00822CBB"/>
        </w:tc>
        <w:tc>
          <w:tcPr>
            <w:tcW w:w="2196" w:type="dxa"/>
            <w:shd w:val="clear" w:color="auto" w:fill="auto"/>
          </w:tcPr>
          <w:p w:rsidR="00556D01" w:rsidRPr="00704F2D" w:rsidRDefault="00556D01" w:rsidP="00822CBB"/>
        </w:tc>
      </w:tr>
      <w:tr w:rsidR="00556D01" w:rsidRPr="00704F2D" w:rsidTr="00822CBB">
        <w:tc>
          <w:tcPr>
            <w:tcW w:w="3378" w:type="dxa"/>
            <w:shd w:val="clear" w:color="auto" w:fill="auto"/>
          </w:tcPr>
          <w:p w:rsidR="00556D01" w:rsidRPr="00704F2D" w:rsidRDefault="00556D01" w:rsidP="00822CBB"/>
        </w:tc>
        <w:tc>
          <w:tcPr>
            <w:tcW w:w="1226" w:type="dxa"/>
            <w:shd w:val="clear" w:color="auto" w:fill="auto"/>
          </w:tcPr>
          <w:p w:rsidR="00556D01" w:rsidRPr="00704F2D" w:rsidRDefault="00556D01" w:rsidP="00822CBB"/>
        </w:tc>
        <w:tc>
          <w:tcPr>
            <w:tcW w:w="1483" w:type="dxa"/>
            <w:shd w:val="clear" w:color="auto" w:fill="auto"/>
          </w:tcPr>
          <w:p w:rsidR="00556D01" w:rsidRPr="008704AE" w:rsidRDefault="00556D01" w:rsidP="00822CBB"/>
        </w:tc>
        <w:tc>
          <w:tcPr>
            <w:tcW w:w="2196" w:type="dxa"/>
            <w:shd w:val="clear" w:color="auto" w:fill="auto"/>
          </w:tcPr>
          <w:p w:rsidR="00556D01" w:rsidRPr="00704F2D" w:rsidRDefault="00556D01" w:rsidP="00822CBB"/>
        </w:tc>
      </w:tr>
      <w:tr w:rsidR="00556D01" w:rsidRPr="00704F2D" w:rsidTr="00822CBB">
        <w:tc>
          <w:tcPr>
            <w:tcW w:w="3378" w:type="dxa"/>
            <w:shd w:val="clear" w:color="auto" w:fill="auto"/>
          </w:tcPr>
          <w:p w:rsidR="00556D01" w:rsidRPr="00704F2D" w:rsidRDefault="00B04389" w:rsidP="00B04389">
            <w:r>
              <w:t xml:space="preserve">Werkvorm:  presentatie en interactieve </w:t>
            </w:r>
            <w:r w:rsidR="00556D01" w:rsidRPr="00704F2D">
              <w:t>espreking</w:t>
            </w:r>
            <w:r w:rsidR="00556D01">
              <w:t xml:space="preserve"> en discussie</w:t>
            </w:r>
          </w:p>
        </w:tc>
        <w:tc>
          <w:tcPr>
            <w:tcW w:w="1226" w:type="dxa"/>
            <w:shd w:val="clear" w:color="auto" w:fill="auto"/>
          </w:tcPr>
          <w:p w:rsidR="00556D01" w:rsidRPr="00704F2D" w:rsidRDefault="00556D01" w:rsidP="00822CBB"/>
        </w:tc>
        <w:tc>
          <w:tcPr>
            <w:tcW w:w="1483" w:type="dxa"/>
            <w:shd w:val="clear" w:color="auto" w:fill="auto"/>
          </w:tcPr>
          <w:p w:rsidR="00556D01" w:rsidRPr="008704AE" w:rsidRDefault="00556D01" w:rsidP="00822CBB"/>
        </w:tc>
        <w:tc>
          <w:tcPr>
            <w:tcW w:w="2196" w:type="dxa"/>
            <w:shd w:val="clear" w:color="auto" w:fill="auto"/>
          </w:tcPr>
          <w:p w:rsidR="00556D01" w:rsidRPr="00704F2D" w:rsidRDefault="00556D01" w:rsidP="00822CBB">
            <w:r>
              <w:t>Ellen van den broek</w:t>
            </w:r>
          </w:p>
        </w:tc>
      </w:tr>
    </w:tbl>
    <w:p w:rsidR="00556D01" w:rsidRDefault="00556D01" w:rsidP="00556D01">
      <w:pPr>
        <w:rPr>
          <w:b/>
        </w:rPr>
      </w:pPr>
    </w:p>
    <w:p w:rsidR="00B04389" w:rsidRPr="00A00079" w:rsidRDefault="00B04389" w:rsidP="00556D01">
      <w:pPr>
        <w:rPr>
          <w:b/>
        </w:rPr>
      </w:pPr>
      <w:r>
        <w:t>*)</w:t>
      </w:r>
      <w:r w:rsidRPr="00B04389">
        <w:t xml:space="preserve"> de pilot afdeling voor weigerende observandi in het Pieter Baan Centrum</w:t>
      </w:r>
      <w:r>
        <w:t xml:space="preserve">. </w:t>
      </w:r>
      <w:r w:rsidRPr="00B04389">
        <w:t xml:space="preserve">Op </w:t>
      </w:r>
      <w:r>
        <w:t xml:space="preserve">Unit C3 </w:t>
      </w:r>
      <w:r w:rsidRPr="00B04389">
        <w:t xml:space="preserve"> heeft </w:t>
      </w:r>
      <w:r>
        <w:t xml:space="preserve">Ellen </w:t>
      </w:r>
      <w:r w:rsidRPr="00B04389">
        <w:t xml:space="preserve"> gewerkt aan extra ondersteuning voor de groepsleiding en de onderzoekers, psychiaters en psychologen, en onderzocht is of er op deze wijze meer observaties gedaan konden worden die leiden tot de beantwoording van de vragen gesteld in een PJ-rapportage</w:t>
      </w:r>
    </w:p>
    <w:p w:rsidR="008821BD" w:rsidRDefault="008821BD" w:rsidP="008821BD">
      <w:pPr>
        <w:rPr>
          <w:b/>
        </w:rPr>
      </w:pPr>
    </w:p>
    <w:p w:rsidR="008821BD" w:rsidRDefault="008821BD" w:rsidP="008821BD">
      <w:pPr>
        <w:rPr>
          <w:b/>
        </w:rPr>
      </w:pPr>
    </w:p>
    <w:p w:rsidR="008821BD" w:rsidRDefault="008821BD" w:rsidP="008821BD">
      <w:pPr>
        <w:rPr>
          <w:b/>
        </w:rPr>
      </w:pPr>
      <w:r w:rsidRPr="00A00079">
        <w:rPr>
          <w:b/>
        </w:rPr>
        <w:t>Literatuur:</w:t>
      </w:r>
      <w:r>
        <w:rPr>
          <w:b/>
        </w:rPr>
        <w:t xml:space="preserve"> WODC rapport</w:t>
      </w:r>
    </w:p>
    <w:p w:rsidR="008821BD" w:rsidRDefault="008821BD" w:rsidP="008821BD">
      <w:pPr>
        <w:rPr>
          <w:b/>
        </w:rPr>
      </w:pPr>
    </w:p>
    <w:p w:rsidR="00426794" w:rsidRDefault="00426794"/>
    <w:sectPr w:rsidR="00426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
    <w:altName w:val="Corbel"/>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D01"/>
    <w:rsid w:val="00426794"/>
    <w:rsid w:val="00556D01"/>
    <w:rsid w:val="008821BD"/>
    <w:rsid w:val="00A76D45"/>
    <w:rsid w:val="00B04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D0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D01"/>
    <w:pPr>
      <w:spacing w:after="0" w:line="310" w:lineRule="exact"/>
    </w:pPr>
    <w:rPr>
      <w:rFonts w:ascii="Utopia" w:eastAsia="Times New Roman" w:hAnsi="Utopia"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0536">
      <w:bodyDiv w:val="1"/>
      <w:marLeft w:val="0"/>
      <w:marRight w:val="0"/>
      <w:marTop w:val="0"/>
      <w:marBottom w:val="0"/>
      <w:divBdr>
        <w:top w:val="none" w:sz="0" w:space="0" w:color="auto"/>
        <w:left w:val="none" w:sz="0" w:space="0" w:color="auto"/>
        <w:bottom w:val="none" w:sz="0" w:space="0" w:color="auto"/>
        <w:right w:val="none" w:sz="0" w:space="0" w:color="auto"/>
      </w:divBdr>
    </w:div>
    <w:div w:id="17013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8999AC4D</Template>
  <TotalTime>20</TotalTime>
  <Pages>2</Pages>
  <Words>216</Words>
  <Characters>1192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Balen, van, Josée</dc:creator>
  <cp:lastModifiedBy>Balen, van, Josée</cp:lastModifiedBy>
  <cp:revision>4</cp:revision>
  <dcterms:created xsi:type="dcterms:W3CDTF">2018-12-17T09:57:00Z</dcterms:created>
  <dcterms:modified xsi:type="dcterms:W3CDTF">2018-12-17T10:36:00Z</dcterms:modified>
</cp:coreProperties>
</file>